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361066" w:rsidRPr="00361066" w:rsidRDefault="00361066" w:rsidP="00361066">
      <w:pPr>
        <w:shd w:val="clear" w:color="auto" w:fill="FFFFFF"/>
        <w:spacing w:line="540" w:lineRule="atLeast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61066">
        <w:rPr>
          <w:b/>
          <w:bCs/>
          <w:color w:val="333333"/>
          <w:sz w:val="28"/>
          <w:szCs w:val="28"/>
        </w:rPr>
        <w:t>Изымаются ли деньги, полученные преступным образом</w:t>
      </w:r>
      <w:bookmarkEnd w:id="0"/>
      <w:r w:rsidRPr="00361066">
        <w:rPr>
          <w:b/>
          <w:bCs/>
          <w:color w:val="333333"/>
          <w:sz w:val="28"/>
          <w:szCs w:val="28"/>
        </w:rPr>
        <w:t>?</w:t>
      </w:r>
    </w:p>
    <w:p w:rsidR="00361066" w:rsidRPr="00361066" w:rsidRDefault="00361066" w:rsidP="0036106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361066">
        <w:rPr>
          <w:color w:val="000000"/>
          <w:sz w:val="28"/>
          <w:szCs w:val="28"/>
        </w:rPr>
        <w:t> </w:t>
      </w:r>
      <w:r w:rsidRPr="00361066">
        <w:rPr>
          <w:color w:val="FFFFFF"/>
          <w:sz w:val="28"/>
          <w:szCs w:val="28"/>
        </w:rPr>
        <w:t>Текст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случае совершения преступлений, предусмотренных ст. 228.1 Уголовного кодекса РФ (в части сбыта наркотических средств), ст. 242 Уголовного кодекса РФ (незаконные изготовление и оборот порнографических материалов или предметов) либо иных преступлений, связанных с извлечением дохода в результате совершения сделок, противных основам правопорядка или нравственности, неблагоприятные последствия для виновного лица не ограничатся уголовной ответственностью.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силу требований ст. 169 Гражданского кодекса РФ сделка, совершенная с целью, заведомо противной основам правопорядка или нравственности, ничтожна и влечет последствия, установленные статьей 167 Гражданского кодекса – то есть данная сделка не влечёт юридических последствий, право собственности на денежные средства, полученные преступным путём, у стороны сделки не возникает.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Согласно п. 85 Постановления Пленума Верховного Суда РФ от 23.06.2015 № 25 в качестве сделок, совершенных с указанной целью, могут быть квалифицированы сделки, которые нарушают основополагающие начала российского правопорядка, принципы общественной, политической и экономической организации общества, его нравственные устои. К названным сделкам могут быть отнесены, в частности, сделки, направленные на производство и отчуждение объектов, ограниченных в гражданском обороте (соответствующие виды оружия, боеприпасов, наркотических средств, другой продукции, обладающей свойствами, опасными для жизни и здоровья граждан, и т.п.); сделки, направленные на изготовление, распространение литературы и иной продукции, пропагандирующей войну, национальную, расовую или религиозную вражду; сделки, направленные на изготовление или сбыт поддельных документов и ценных бумаг; сделки, нарушающие основы отношений между родителями и детьми.</w:t>
      </w:r>
    </w:p>
    <w:p w:rsidR="00025A70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настоящее время уже сложилась судебная практика по взысканию дохода, полученного преступным путём, в доход государства, даже если эти денежные средства не были конфискованы по приговору суда. Таким образом, в случае совершения указанных преступлений подсудимый не только понесёт уголовное наказание, но и должен будет выплачивать государству значительную сумму, полученную в результате противоправных действий.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B240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2020-12-28T18:28:00Z</dcterms:created>
  <dcterms:modified xsi:type="dcterms:W3CDTF">2020-12-28T18:28:00Z</dcterms:modified>
</cp:coreProperties>
</file>